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6" w:rsidRPr="00A4537C" w:rsidRDefault="00802C67" w:rsidP="001475C6">
      <w:pPr>
        <w:shd w:val="clear" w:color="auto" w:fill="FFFFFF"/>
        <w:spacing w:beforeAutospacing="1" w:after="0" w:afterAutospacing="1" w:line="270" w:lineRule="atLeast"/>
        <w:ind w:left="60" w:right="60"/>
        <w:rPr>
          <w:rFonts w:eastAsia="Times New Roman"/>
          <w:noProof/>
          <w:color w:val="1665CC"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OLE_LINK3"/>
      <w:r>
        <w:rPr>
          <w:rFonts w:eastAsia="Times New Roman"/>
          <w:noProof/>
          <w:color w:val="363636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-29210</wp:posOffset>
            </wp:positionV>
            <wp:extent cx="2319655" cy="2317750"/>
            <wp:effectExtent l="19050" t="0" r="444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5C6" w:rsidRPr="001475C6">
        <w:rPr>
          <w:rFonts w:eastAsia="Times New Roman"/>
          <w:color w:val="363636"/>
          <w:sz w:val="32"/>
          <w:szCs w:val="32"/>
          <w:lang w:eastAsia="ru-RU"/>
        </w:rPr>
        <w:t>LI – PRO–</w:t>
      </w:r>
      <w:r w:rsidR="00A4537C" w:rsidRPr="00A4537C">
        <w:rPr>
          <w:rFonts w:eastAsia="Times New Roman"/>
          <w:color w:val="363636"/>
          <w:sz w:val="32"/>
          <w:szCs w:val="32"/>
          <w:lang w:eastAsia="ru-RU"/>
        </w:rPr>
        <w:t>85-</w:t>
      </w:r>
      <w:r w:rsidR="008E6C02">
        <w:rPr>
          <w:rFonts w:eastAsia="Times New Roman"/>
          <w:color w:val="363636"/>
          <w:sz w:val="32"/>
          <w:szCs w:val="32"/>
          <w:lang w:val="en-US" w:eastAsia="ru-RU"/>
        </w:rPr>
        <w:t>10</w:t>
      </w:r>
      <w:r w:rsidR="00A4537C" w:rsidRPr="00A4537C">
        <w:rPr>
          <w:rFonts w:eastAsia="Times New Roman"/>
          <w:color w:val="363636"/>
          <w:sz w:val="32"/>
          <w:szCs w:val="32"/>
          <w:lang w:eastAsia="ru-RU"/>
        </w:rPr>
        <w:t>000</w:t>
      </w:r>
    </w:p>
    <w:bookmarkEnd w:id="0"/>
    <w:bookmarkEnd w:id="1"/>
    <w:bookmarkEnd w:id="2"/>
    <w:p w:rsidR="001475C6" w:rsidRDefault="00A4537C" w:rsidP="001475C6">
      <w:pPr>
        <w:shd w:val="clear" w:color="auto" w:fill="FFFFFF"/>
        <w:spacing w:after="0" w:line="240" w:lineRule="auto"/>
        <w:outlineLvl w:val="2"/>
        <w:rPr>
          <w:rFonts w:eastAsia="Times New Roman"/>
          <w:color w:val="363636"/>
          <w:lang w:eastAsia="ru-RU"/>
        </w:rPr>
      </w:pPr>
      <w:r w:rsidRPr="00A4537C">
        <w:rPr>
          <w:rFonts w:eastAsia="Times New Roman"/>
          <w:color w:val="363636"/>
          <w:lang w:eastAsia="ru-RU"/>
        </w:rPr>
        <w:t xml:space="preserve">Уличные светодиодные осветительные системы серии </w:t>
      </w:r>
      <w:r>
        <w:rPr>
          <w:rFonts w:eastAsia="Times New Roman"/>
          <w:color w:val="363636"/>
          <w:lang w:val="en-US" w:eastAsia="ru-RU"/>
        </w:rPr>
        <w:t>LI</w:t>
      </w:r>
      <w:r w:rsidRPr="00A4537C">
        <w:rPr>
          <w:rFonts w:eastAsia="Times New Roman"/>
          <w:color w:val="363636"/>
          <w:lang w:eastAsia="ru-RU"/>
        </w:rPr>
        <w:t>-</w:t>
      </w:r>
      <w:r>
        <w:rPr>
          <w:rFonts w:eastAsia="Times New Roman"/>
          <w:color w:val="363636"/>
          <w:lang w:val="en-US" w:eastAsia="ru-RU"/>
        </w:rPr>
        <w:t>PRO</w:t>
      </w:r>
      <w:r w:rsidRPr="00A4537C">
        <w:rPr>
          <w:rFonts w:eastAsia="Times New Roman"/>
          <w:color w:val="363636"/>
          <w:lang w:eastAsia="ru-RU"/>
        </w:rPr>
        <w:t xml:space="preserve"> предназначены для наружного и внутреннего освещения промышленных и производственных помещений, парковок и АЗС, придомовых территорий частных домов, гаражных кооперативов, улиц и дорог местного значения, парков и скверов, дворов, мостов и т.п. Установка уличных светодиодных светильников это эффективный способ рационального использования и минимизация потерь энергоресурсов, в несколько раз сокращающий затраты на электроэнергию.</w:t>
      </w:r>
    </w:p>
    <w:p w:rsidR="00E70837" w:rsidRDefault="00E70837" w:rsidP="001475C6">
      <w:pPr>
        <w:shd w:val="clear" w:color="auto" w:fill="FFFFFF"/>
        <w:spacing w:after="0" w:line="240" w:lineRule="auto"/>
        <w:outlineLvl w:val="2"/>
        <w:rPr>
          <w:rFonts w:eastAsia="Times New Roman"/>
          <w:color w:val="363636"/>
          <w:lang w:eastAsia="ru-RU"/>
        </w:rPr>
      </w:pPr>
    </w:p>
    <w:p w:rsidR="00A4537C" w:rsidRPr="00E70837" w:rsidRDefault="00E70837" w:rsidP="001475C6">
      <w:pPr>
        <w:shd w:val="clear" w:color="auto" w:fill="FFFFFF"/>
        <w:spacing w:after="0" w:line="240" w:lineRule="auto"/>
        <w:outlineLvl w:val="2"/>
        <w:rPr>
          <w:rFonts w:eastAsia="Times New Roman"/>
          <w:color w:val="363636"/>
          <w:lang w:eastAsia="ru-RU"/>
        </w:rPr>
      </w:pPr>
      <w:r>
        <w:rPr>
          <w:rFonts w:eastAsia="Times New Roman"/>
          <w:color w:val="363636"/>
          <w:lang w:eastAsia="ru-RU"/>
        </w:rPr>
        <w:t>Для оптимизации энерго</w:t>
      </w:r>
      <w:r w:rsidR="00D260B5">
        <w:rPr>
          <w:rFonts w:eastAsia="Times New Roman"/>
          <w:color w:val="363636"/>
          <w:lang w:eastAsia="ru-RU"/>
        </w:rPr>
        <w:t xml:space="preserve">потребления, предусмотрен </w:t>
      </w:r>
      <w:r>
        <w:rPr>
          <w:rFonts w:eastAsia="Times New Roman"/>
          <w:color w:val="363636"/>
          <w:lang w:eastAsia="ru-RU"/>
        </w:rPr>
        <w:t>режим пониженной мощности.</w:t>
      </w:r>
    </w:p>
    <w:p w:rsidR="00A4537C" w:rsidRPr="00A4537C" w:rsidRDefault="00A4537C" w:rsidP="001475C6">
      <w:pPr>
        <w:shd w:val="clear" w:color="auto" w:fill="FFFFFF"/>
        <w:spacing w:after="0" w:line="240" w:lineRule="auto"/>
        <w:outlineLvl w:val="2"/>
        <w:rPr>
          <w:rFonts w:eastAsia="Times New Roman"/>
          <w:color w:val="363636"/>
          <w:lang w:eastAsia="ru-RU"/>
        </w:rPr>
      </w:pPr>
      <w:r>
        <w:rPr>
          <w:rFonts w:eastAsia="Times New Roman"/>
          <w:color w:val="363636"/>
          <w:lang w:eastAsia="ru-RU"/>
        </w:rPr>
        <w:t xml:space="preserve">По желанию заказчика, для режима пониженной мощности, возможна установка уровня свечения 10-80% от </w:t>
      </w:r>
      <w:r w:rsidR="00D260B5">
        <w:rPr>
          <w:rFonts w:eastAsia="Times New Roman"/>
          <w:color w:val="363636"/>
          <w:lang w:eastAsia="ru-RU"/>
        </w:rPr>
        <w:t>режима полной мощности</w:t>
      </w:r>
      <w:r>
        <w:rPr>
          <w:rFonts w:eastAsia="Times New Roman"/>
          <w:color w:val="363636"/>
          <w:lang w:eastAsia="ru-RU"/>
        </w:rPr>
        <w:t>.</w:t>
      </w:r>
    </w:p>
    <w:p w:rsidR="00E70837" w:rsidRPr="00A4537C" w:rsidRDefault="00E70837" w:rsidP="001475C6">
      <w:pPr>
        <w:shd w:val="clear" w:color="auto" w:fill="FFFFFF"/>
        <w:spacing w:after="0" w:line="240" w:lineRule="auto"/>
        <w:outlineLvl w:val="2"/>
        <w:rPr>
          <w:rFonts w:eastAsia="Times New Roman"/>
          <w:lang w:eastAsia="ru-RU"/>
        </w:rPr>
      </w:pPr>
    </w:p>
    <w:p w:rsidR="001475C6" w:rsidRDefault="001475C6" w:rsidP="001475C6">
      <w:pPr>
        <w:shd w:val="clear" w:color="auto" w:fill="FFFFFF"/>
        <w:spacing w:after="0" w:line="240" w:lineRule="auto"/>
        <w:outlineLvl w:val="2"/>
        <w:rPr>
          <w:rFonts w:eastAsia="Times New Roman"/>
          <w:sz w:val="28"/>
          <w:szCs w:val="28"/>
          <w:lang w:eastAsia="ru-RU"/>
        </w:rPr>
      </w:pPr>
      <w:bookmarkStart w:id="3" w:name="OLE_LINK4"/>
      <w:bookmarkStart w:id="4" w:name="OLE_LINK5"/>
      <w:r w:rsidRPr="00FB4AD8">
        <w:rPr>
          <w:rFonts w:eastAsia="Times New Roman"/>
          <w:sz w:val="28"/>
          <w:szCs w:val="28"/>
          <w:lang w:eastAsia="ru-RU"/>
        </w:rPr>
        <w:t>Технические характеристики</w:t>
      </w:r>
      <w:r w:rsidR="00A4537C" w:rsidRPr="00FB4AD8">
        <w:rPr>
          <w:rFonts w:eastAsia="Times New Roman"/>
          <w:sz w:val="28"/>
          <w:szCs w:val="28"/>
          <w:lang w:eastAsia="ru-RU"/>
        </w:rPr>
        <w:t xml:space="preserve"> </w:t>
      </w:r>
      <w:r w:rsidR="00A4537C" w:rsidRPr="00FB4AD8">
        <w:rPr>
          <w:rFonts w:eastAsia="Times New Roman"/>
          <w:sz w:val="28"/>
          <w:szCs w:val="28"/>
          <w:lang w:val="en-US" w:eastAsia="ru-RU"/>
        </w:rPr>
        <w:t>LI-PRO-85-9000</w:t>
      </w:r>
    </w:p>
    <w:p w:rsidR="00D260B5" w:rsidRPr="00D260B5" w:rsidRDefault="00D260B5" w:rsidP="001475C6">
      <w:pPr>
        <w:shd w:val="clear" w:color="auto" w:fill="FFFFFF"/>
        <w:spacing w:after="0" w:line="240" w:lineRule="auto"/>
        <w:outlineLvl w:val="2"/>
        <w:rPr>
          <w:rFonts w:eastAsia="Times New Roman"/>
          <w:sz w:val="28"/>
          <w:szCs w:val="28"/>
          <w:lang w:eastAsia="ru-RU"/>
        </w:rPr>
      </w:pPr>
    </w:p>
    <w:bookmarkEnd w:id="3"/>
    <w:bookmarkEnd w:id="4"/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Оптическая система: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комбинированные светотехнические линзы из поликарбоната</w:t>
      </w:r>
    </w:p>
    <w:p w:rsidR="001475C6" w:rsidRPr="008E6C02" w:rsidRDefault="00A4537C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Потребление мощности в штатном режиме</w:t>
      </w:r>
      <w:r w:rsidR="001475C6" w:rsidRPr="008E6C02">
        <w:rPr>
          <w:b/>
          <w:bCs/>
          <w:color w:val="363636"/>
          <w:lang w:val="ru-RU" w:eastAsia="ru-RU"/>
        </w:rPr>
        <w:t>, Вт:</w:t>
      </w:r>
      <w:r w:rsidR="001475C6" w:rsidRPr="00D260B5">
        <w:rPr>
          <w:color w:val="363636"/>
          <w:lang w:eastAsia="ru-RU"/>
        </w:rPr>
        <w:t> </w:t>
      </w:r>
      <w:r w:rsidR="001475C6" w:rsidRPr="008E6C02">
        <w:rPr>
          <w:color w:val="363636"/>
          <w:lang w:val="ru-RU" w:eastAsia="ru-RU"/>
        </w:rPr>
        <w:t>85</w:t>
      </w:r>
    </w:p>
    <w:p w:rsidR="00A4537C" w:rsidRPr="008E6C02" w:rsidRDefault="00A4537C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Потребление в режиме пониженной мощности , Вт: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40</w:t>
      </w:r>
    </w:p>
    <w:p w:rsidR="00D260B5" w:rsidRPr="00D260B5" w:rsidRDefault="00D260B5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>
        <w:rPr>
          <w:b/>
          <w:bCs/>
          <w:color w:val="363636"/>
          <w:lang w:eastAsia="ru-RU"/>
        </w:rPr>
        <w:t xml:space="preserve">EMC </w:t>
      </w:r>
      <w:r>
        <w:rPr>
          <w:b/>
          <w:bCs/>
          <w:color w:val="363636"/>
          <w:lang w:val="ru-RU" w:eastAsia="ru-RU"/>
        </w:rPr>
        <w:t>фильтр:</w:t>
      </w:r>
      <w:r>
        <w:rPr>
          <w:color w:val="363636"/>
          <w:lang w:val="ru-RU" w:eastAsia="ru-RU"/>
        </w:rPr>
        <w:t xml:space="preserve"> есть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Диапазон входного напряжения, В:</w:t>
      </w:r>
      <w:r w:rsidRPr="00D260B5">
        <w:rPr>
          <w:color w:val="363636"/>
          <w:lang w:eastAsia="ru-RU"/>
        </w:rPr>
        <w:t> </w:t>
      </w:r>
      <w:r w:rsidR="00D260B5">
        <w:rPr>
          <w:color w:val="363636"/>
          <w:lang w:val="ru-RU" w:eastAsia="ru-RU"/>
        </w:rPr>
        <w:t>150-270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Частота, Гц:</w:t>
      </w:r>
      <w:r w:rsidRPr="00D260B5">
        <w:rPr>
          <w:color w:val="363636"/>
          <w:lang w:eastAsia="ru-RU"/>
        </w:rPr>
        <w:t> 50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 xml:space="preserve">Коэффициент мощности, </w:t>
      </w:r>
      <w:r w:rsidRPr="00D260B5">
        <w:rPr>
          <w:b/>
          <w:bCs/>
          <w:color w:val="363636"/>
          <w:lang w:eastAsia="ru-RU"/>
        </w:rPr>
        <w:t>cos</w:t>
      </w:r>
      <w:r w:rsidRPr="008E6C02">
        <w:rPr>
          <w:b/>
          <w:bCs/>
          <w:color w:val="363636"/>
          <w:lang w:val="ru-RU" w:eastAsia="ru-RU"/>
        </w:rPr>
        <w:t xml:space="preserve"> </w:t>
      </w:r>
      <w:r w:rsidRPr="00D260B5">
        <w:rPr>
          <w:b/>
          <w:bCs/>
          <w:color w:val="363636"/>
          <w:lang w:eastAsia="ru-RU"/>
        </w:rPr>
        <w:t>φ</w:t>
      </w:r>
      <w:r w:rsidRPr="008E6C02">
        <w:rPr>
          <w:b/>
          <w:bCs/>
          <w:color w:val="363636"/>
          <w:lang w:val="ru-RU" w:eastAsia="ru-RU"/>
        </w:rPr>
        <w:t xml:space="preserve"> более: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0,9</w:t>
      </w:r>
      <w:r w:rsidR="00D260B5" w:rsidRPr="008E6C02">
        <w:rPr>
          <w:color w:val="363636"/>
          <w:lang w:val="ru-RU" w:eastAsia="ru-RU"/>
        </w:rPr>
        <w:t>5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Коэффициент пульсаций светового потока, менее: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1%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Температурный диапазон:</w:t>
      </w:r>
      <w:r w:rsidR="00D260B5">
        <w:rPr>
          <w:color w:val="363636"/>
          <w:lang w:eastAsia="ru-RU"/>
        </w:rPr>
        <w:t> -</w:t>
      </w:r>
      <w:r w:rsidR="00D260B5">
        <w:rPr>
          <w:color w:val="363636"/>
          <w:lang w:val="ru-RU" w:eastAsia="ru-RU"/>
        </w:rPr>
        <w:t>4</w:t>
      </w:r>
      <w:r w:rsidR="00D260B5">
        <w:rPr>
          <w:color w:val="363636"/>
          <w:lang w:eastAsia="ru-RU"/>
        </w:rPr>
        <w:t>0… +</w:t>
      </w:r>
      <w:r w:rsidR="00D260B5">
        <w:rPr>
          <w:color w:val="363636"/>
          <w:lang w:val="ru-RU" w:eastAsia="ru-RU"/>
        </w:rPr>
        <w:t>6</w:t>
      </w:r>
      <w:r w:rsidRPr="00D260B5">
        <w:rPr>
          <w:color w:val="363636"/>
          <w:lang w:eastAsia="ru-RU"/>
        </w:rPr>
        <w:t>0 °С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D260B5">
        <w:rPr>
          <w:b/>
          <w:bCs/>
          <w:color w:val="363636"/>
          <w:lang w:val="ru-RU" w:eastAsia="ru-RU"/>
        </w:rPr>
        <w:t>Общий световой поток модулей светильника, лм:</w:t>
      </w:r>
      <w:r w:rsidR="00D260B5">
        <w:rPr>
          <w:color w:val="363636"/>
          <w:lang w:eastAsia="ru-RU"/>
        </w:rPr>
        <w:t> </w:t>
      </w:r>
      <w:r w:rsidR="008E6C02">
        <w:rPr>
          <w:color w:val="363636"/>
          <w:lang w:eastAsia="ru-RU"/>
        </w:rPr>
        <w:t>10</w:t>
      </w:r>
      <w:bookmarkStart w:id="5" w:name="_GoBack"/>
      <w:bookmarkEnd w:id="5"/>
      <w:r w:rsidR="00D260B5">
        <w:rPr>
          <w:color w:val="363636"/>
          <w:lang w:val="ru-RU" w:eastAsia="ru-RU"/>
        </w:rPr>
        <w:t>000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Коррелированная цветовая температура по ГОСТ Р 54350-2011, К: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5000 (нейтральный белый)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Индекс цветопередачи, Ra:</w:t>
      </w:r>
      <w:r w:rsidRPr="00D260B5">
        <w:rPr>
          <w:color w:val="363636"/>
          <w:lang w:eastAsia="ru-RU"/>
        </w:rPr>
        <w:t> &gt;70</w:t>
      </w:r>
    </w:p>
    <w:p w:rsidR="00A4537C" w:rsidRPr="008E6C02" w:rsidRDefault="00A4537C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Ремонтопригодность:</w:t>
      </w:r>
      <w:r w:rsidRPr="008E6C02">
        <w:rPr>
          <w:color w:val="363636"/>
          <w:lang w:val="ru-RU" w:eastAsia="ru-RU"/>
        </w:rPr>
        <w:t xml:space="preserve"> возможна замена драйвера и светодиодных модулей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Консольная установка на трубу диаметром от 35 до 61 мм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Шаг угла корректировки положения светильника: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15°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Габаритные размеры светильника, мм:</w:t>
      </w:r>
      <w:r w:rsidRPr="00D260B5">
        <w:rPr>
          <w:color w:val="363636"/>
          <w:lang w:eastAsia="ru-RU"/>
        </w:rPr>
        <w:t> 534х244х82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Масса 1 шт., кг:</w:t>
      </w:r>
      <w:r w:rsidRPr="00D260B5">
        <w:rPr>
          <w:color w:val="363636"/>
          <w:lang w:eastAsia="ru-RU"/>
        </w:rPr>
        <w:t> 4,1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Срок службы светильника:</w:t>
      </w:r>
      <w:r w:rsidRPr="00D260B5">
        <w:rPr>
          <w:color w:val="363636"/>
          <w:lang w:eastAsia="ru-RU"/>
        </w:rPr>
        <w:t> 60000 часов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Климатическое исполнение по ГОСТ 15150-69: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УХЛ 1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Класс светораспределения по ГОСТ Р 54350-2011: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П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Степень защиты по ГОСТ 14254-96:</w:t>
      </w:r>
      <w:r w:rsidRPr="00D260B5">
        <w:rPr>
          <w:color w:val="363636"/>
          <w:lang w:eastAsia="ru-RU"/>
        </w:rPr>
        <w:t> IP</w:t>
      </w:r>
      <w:r w:rsidRPr="008E6C02">
        <w:rPr>
          <w:color w:val="363636"/>
          <w:lang w:val="ru-RU" w:eastAsia="ru-RU"/>
        </w:rPr>
        <w:t xml:space="preserve"> 65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КСС по ГОСТ Р 54350-2011:</w:t>
      </w:r>
      <w:r w:rsidRPr="00D260B5">
        <w:rPr>
          <w:color w:val="363636"/>
          <w:lang w:eastAsia="ru-RU"/>
        </w:rPr>
        <w:t> </w:t>
      </w:r>
      <w:r w:rsidRPr="008E6C02">
        <w:rPr>
          <w:color w:val="363636"/>
          <w:lang w:val="ru-RU" w:eastAsia="ru-RU"/>
        </w:rPr>
        <w:t>«Ш» 154*63°, «Д» 90°, «Г» 60°</w:t>
      </w:r>
    </w:p>
    <w:p w:rsidR="001475C6" w:rsidRPr="008E6C02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val="ru-RU" w:eastAsia="ru-RU"/>
        </w:rPr>
      </w:pPr>
      <w:r w:rsidRPr="008E6C02">
        <w:rPr>
          <w:b/>
          <w:bCs/>
          <w:color w:val="363636"/>
          <w:lang w:val="ru-RU" w:eastAsia="ru-RU"/>
        </w:rPr>
        <w:t>Класс защиты от поражения электрическим током по ГОСТ Р МЭК 60598-1-2011:</w:t>
      </w:r>
      <w:r w:rsidRPr="00D260B5">
        <w:rPr>
          <w:color w:val="363636"/>
          <w:lang w:eastAsia="ru-RU"/>
        </w:rPr>
        <w:t> I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color w:val="363636"/>
          <w:lang w:eastAsia="ru-RU"/>
        </w:rPr>
      </w:pPr>
      <w:r w:rsidRPr="00D260B5">
        <w:rPr>
          <w:b/>
          <w:bCs/>
          <w:color w:val="363636"/>
          <w:lang w:eastAsia="ru-RU"/>
        </w:rPr>
        <w:t>Гарантия:</w:t>
      </w:r>
      <w:r w:rsidRPr="00D260B5">
        <w:rPr>
          <w:color w:val="363636"/>
          <w:lang w:eastAsia="ru-RU"/>
        </w:rPr>
        <w:t> на светильник 3 года</w:t>
      </w:r>
    </w:p>
    <w:p w:rsidR="001475C6" w:rsidRPr="00D260B5" w:rsidRDefault="001475C6" w:rsidP="00D260B5">
      <w:pPr>
        <w:pStyle w:val="a6"/>
        <w:numPr>
          <w:ilvl w:val="0"/>
          <w:numId w:val="10"/>
        </w:numPr>
        <w:shd w:val="clear" w:color="auto" w:fill="FFFFFF"/>
        <w:spacing w:line="301" w:lineRule="atLeast"/>
        <w:rPr>
          <w:rFonts w:ascii="Open Sans" w:hAnsi="Open Sans"/>
          <w:color w:val="363636"/>
          <w:sz w:val="23"/>
          <w:szCs w:val="23"/>
          <w:lang w:eastAsia="ru-RU"/>
        </w:rPr>
      </w:pPr>
      <w:r w:rsidRPr="00D260B5">
        <w:rPr>
          <w:b/>
          <w:bCs/>
          <w:color w:val="363636"/>
          <w:lang w:eastAsia="ru-RU"/>
        </w:rPr>
        <w:t>Допускается погрешность выходных характеристик:</w:t>
      </w:r>
      <w:r w:rsidRPr="00D260B5">
        <w:rPr>
          <w:color w:val="363636"/>
          <w:lang w:eastAsia="ru-RU"/>
        </w:rPr>
        <w:t> ± 5%</w:t>
      </w:r>
    </w:p>
    <w:p w:rsidR="001475C6" w:rsidRPr="001475C6" w:rsidRDefault="001475C6" w:rsidP="00802C67">
      <w:pPr>
        <w:shd w:val="clear" w:color="auto" w:fill="FFFFFF"/>
        <w:spacing w:after="0" w:line="240" w:lineRule="auto"/>
        <w:jc w:val="center"/>
        <w:rPr>
          <w:rFonts w:eastAsia="Times New Roman"/>
          <w:color w:val="363636"/>
          <w:sz w:val="21"/>
          <w:szCs w:val="21"/>
          <w:lang w:eastAsia="ru-RU"/>
        </w:rPr>
      </w:pPr>
    </w:p>
    <w:p w:rsidR="00062766" w:rsidRDefault="00062766" w:rsidP="00062766">
      <w:pPr>
        <w:spacing w:after="0" w:line="240" w:lineRule="auto"/>
      </w:pPr>
    </w:p>
    <w:p w:rsidR="00E70837" w:rsidRDefault="00E70837" w:rsidP="00062766">
      <w:pPr>
        <w:spacing w:after="0" w:line="240" w:lineRule="auto"/>
      </w:pPr>
    </w:p>
    <w:p w:rsidR="00E70837" w:rsidRDefault="00E70837" w:rsidP="00062766">
      <w:pPr>
        <w:spacing w:after="0" w:line="240" w:lineRule="auto"/>
      </w:pPr>
    </w:p>
    <w:p w:rsidR="00E70837" w:rsidRDefault="00E70837" w:rsidP="00062766">
      <w:pPr>
        <w:spacing w:after="0" w:line="240" w:lineRule="auto"/>
      </w:pPr>
    </w:p>
    <w:p w:rsidR="00E70837" w:rsidRPr="00FB4AD8" w:rsidRDefault="00E70837" w:rsidP="00E70837">
      <w:pPr>
        <w:spacing w:after="0" w:line="240" w:lineRule="auto"/>
        <w:jc w:val="center"/>
        <w:rPr>
          <w:sz w:val="28"/>
          <w:szCs w:val="28"/>
        </w:rPr>
      </w:pPr>
      <w:bookmarkStart w:id="6" w:name="OLE_LINK6"/>
      <w:bookmarkStart w:id="7" w:name="OLE_LINK7"/>
      <w:bookmarkStart w:id="8" w:name="OLE_LINK8"/>
      <w:r w:rsidRPr="00FB4AD8">
        <w:rPr>
          <w:sz w:val="28"/>
          <w:szCs w:val="28"/>
        </w:rPr>
        <w:t>Варианты светораспределения  (Кривые силы света)</w:t>
      </w:r>
    </w:p>
    <w:bookmarkEnd w:id="6"/>
    <w:bookmarkEnd w:id="7"/>
    <w:bookmarkEnd w:id="8"/>
    <w:p w:rsidR="00E70837" w:rsidRPr="00E70837" w:rsidRDefault="00E70837" w:rsidP="00E70837">
      <w:pPr>
        <w:spacing w:after="0" w:line="240" w:lineRule="auto"/>
        <w:jc w:val="center"/>
      </w:pPr>
    </w:p>
    <w:p w:rsidR="00062766" w:rsidRDefault="00802C67" w:rsidP="00802C6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571962" cy="1456660"/>
            <wp:effectExtent l="19050" t="0" r="9188" b="0"/>
            <wp:docPr id="26" name="Рисунок 26" descr="http://www.glcompany.ru/images/catalog-new/street/N85/chart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lcompany.ru/images/catalog-new/street/N85/chart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76" cy="14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564" cy="1446028"/>
            <wp:effectExtent l="19050" t="0" r="6536" b="0"/>
            <wp:docPr id="29" name="Рисунок 29" descr="http://www.glcompany.ru/images/catalog-new/street/N85/char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lcompany.ru/images/catalog-new/street/N85/char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43" cy="144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7576" cy="1463609"/>
            <wp:effectExtent l="19050" t="0" r="3574" b="0"/>
            <wp:docPr id="32" name="Рисунок 32" descr="http://www.glcompany.ru/images/catalog-new/street/N85/char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lcompany.ru/images/catalog-new/street/N85/chart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1" cy="14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20" w:rsidRDefault="00C21420" w:rsidP="00802C67">
      <w:pPr>
        <w:spacing w:after="0" w:line="240" w:lineRule="auto"/>
        <w:jc w:val="center"/>
      </w:pPr>
    </w:p>
    <w:p w:rsidR="00C21420" w:rsidRDefault="00C21420" w:rsidP="00802C67">
      <w:pPr>
        <w:spacing w:after="0" w:line="240" w:lineRule="auto"/>
        <w:jc w:val="center"/>
      </w:pPr>
    </w:p>
    <w:p w:rsidR="00C21420" w:rsidRDefault="00C21420" w:rsidP="00802C67">
      <w:pPr>
        <w:spacing w:after="0" w:line="240" w:lineRule="auto"/>
        <w:jc w:val="center"/>
      </w:pPr>
    </w:p>
    <w:p w:rsidR="00FB4AD8" w:rsidRDefault="00FB4AD8" w:rsidP="00FB4AD8">
      <w:pPr>
        <w:spacing w:after="0" w:line="240" w:lineRule="auto"/>
        <w:jc w:val="center"/>
        <w:rPr>
          <w:sz w:val="28"/>
          <w:szCs w:val="28"/>
        </w:rPr>
      </w:pPr>
      <w:r w:rsidRPr="00FB4AD8">
        <w:rPr>
          <w:sz w:val="28"/>
          <w:szCs w:val="28"/>
        </w:rPr>
        <w:t>СХЕМА ПОДКЛЮЧЕНИЯ</w:t>
      </w:r>
    </w:p>
    <w:p w:rsidR="00D260B5" w:rsidRPr="00FB4AD8" w:rsidRDefault="00D260B5" w:rsidP="00FB4AD8">
      <w:pPr>
        <w:spacing w:after="0" w:line="240" w:lineRule="auto"/>
        <w:jc w:val="center"/>
        <w:rPr>
          <w:sz w:val="28"/>
          <w:szCs w:val="28"/>
        </w:rPr>
      </w:pPr>
    </w:p>
    <w:p w:rsidR="00C21420" w:rsidRDefault="00D260B5" w:rsidP="00802C6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3600" cy="1028700"/>
            <wp:effectExtent l="19050" t="0" r="0" b="0"/>
            <wp:docPr id="9" name="Рисунок 7" descr="E:\Users\konstantin.antropov\Pictures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konstantin.antropov\Pictures\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20" w:rsidRDefault="00C21420" w:rsidP="00802C67">
      <w:pPr>
        <w:spacing w:after="0" w:line="240" w:lineRule="auto"/>
        <w:jc w:val="center"/>
      </w:pPr>
    </w:p>
    <w:p w:rsidR="00C21420" w:rsidRDefault="00C21420" w:rsidP="00802C67">
      <w:pPr>
        <w:spacing w:after="0" w:line="240" w:lineRule="auto"/>
        <w:jc w:val="center"/>
      </w:pPr>
    </w:p>
    <w:p w:rsidR="00C21420" w:rsidRDefault="00C21420" w:rsidP="00802C67">
      <w:pPr>
        <w:spacing w:after="0" w:line="240" w:lineRule="auto"/>
        <w:jc w:val="center"/>
        <w:rPr>
          <w:lang w:val="en-US"/>
        </w:rPr>
      </w:pPr>
    </w:p>
    <w:p w:rsidR="009E6AB4" w:rsidRPr="009E6AB4" w:rsidRDefault="009E6AB4" w:rsidP="00802C67">
      <w:pPr>
        <w:spacing w:after="0" w:line="240" w:lineRule="auto"/>
        <w:jc w:val="center"/>
        <w:rPr>
          <w:lang w:val="en-US"/>
        </w:rPr>
      </w:pPr>
    </w:p>
    <w:p w:rsidR="00C21420" w:rsidRDefault="00C21420" w:rsidP="00802C67">
      <w:pPr>
        <w:spacing w:after="0" w:line="240" w:lineRule="auto"/>
        <w:jc w:val="center"/>
      </w:pPr>
    </w:p>
    <w:sectPr w:rsidR="00C21420" w:rsidSect="0095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427"/>
    <w:multiLevelType w:val="multilevel"/>
    <w:tmpl w:val="A2F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035A4"/>
    <w:multiLevelType w:val="hybridMultilevel"/>
    <w:tmpl w:val="1F705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5626A"/>
    <w:multiLevelType w:val="multilevel"/>
    <w:tmpl w:val="741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D3CE9"/>
    <w:multiLevelType w:val="multilevel"/>
    <w:tmpl w:val="FA5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24CAC"/>
    <w:multiLevelType w:val="multilevel"/>
    <w:tmpl w:val="386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E58D4"/>
    <w:multiLevelType w:val="hybridMultilevel"/>
    <w:tmpl w:val="01C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7089"/>
    <w:multiLevelType w:val="hybridMultilevel"/>
    <w:tmpl w:val="F57E799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4E4501E4"/>
    <w:multiLevelType w:val="multilevel"/>
    <w:tmpl w:val="8F4007B8"/>
    <w:lvl w:ilvl="0">
      <w:start w:val="5"/>
      <w:numFmt w:val="lowerLetter"/>
      <w:lvlText w:val="%1"/>
      <w:lvlJc w:val="left"/>
      <w:pPr>
        <w:ind w:left="443" w:hanging="24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43" w:hanging="24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3"/>
      <w:lvlJc w:val="left"/>
      <w:pPr>
        <w:ind w:left="679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3">
      <w:start w:val="1"/>
      <w:numFmt w:val="decimal"/>
      <w:lvlText w:val="%3.%4"/>
      <w:lvlJc w:val="left"/>
      <w:pPr>
        <w:ind w:left="115" w:hanging="312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</w:rPr>
    </w:lvl>
    <w:lvl w:ilvl="4">
      <w:numFmt w:val="bullet"/>
      <w:lvlText w:val="•"/>
      <w:lvlJc w:val="left"/>
      <w:pPr>
        <w:ind w:left="11401" w:hanging="312"/>
      </w:pPr>
      <w:rPr>
        <w:rFonts w:hint="default"/>
      </w:rPr>
    </w:lvl>
    <w:lvl w:ilvl="5">
      <w:numFmt w:val="bullet"/>
      <w:lvlText w:val="•"/>
      <w:lvlJc w:val="left"/>
      <w:pPr>
        <w:ind w:left="10802" w:hanging="312"/>
      </w:pPr>
      <w:rPr>
        <w:rFonts w:hint="default"/>
      </w:rPr>
    </w:lvl>
    <w:lvl w:ilvl="6">
      <w:numFmt w:val="bullet"/>
      <w:lvlText w:val="•"/>
      <w:lvlJc w:val="left"/>
      <w:pPr>
        <w:ind w:left="10204" w:hanging="312"/>
      </w:pPr>
      <w:rPr>
        <w:rFonts w:hint="default"/>
      </w:rPr>
    </w:lvl>
    <w:lvl w:ilvl="7">
      <w:numFmt w:val="bullet"/>
      <w:lvlText w:val="•"/>
      <w:lvlJc w:val="left"/>
      <w:pPr>
        <w:ind w:left="9605" w:hanging="312"/>
      </w:pPr>
      <w:rPr>
        <w:rFonts w:hint="default"/>
      </w:rPr>
    </w:lvl>
    <w:lvl w:ilvl="8">
      <w:numFmt w:val="bullet"/>
      <w:lvlText w:val="•"/>
      <w:lvlJc w:val="left"/>
      <w:pPr>
        <w:ind w:left="9007" w:hanging="312"/>
      </w:pPr>
      <w:rPr>
        <w:rFonts w:hint="default"/>
      </w:rPr>
    </w:lvl>
  </w:abstractNum>
  <w:abstractNum w:abstractNumId="8" w15:restartNumberingAfterBreak="0">
    <w:nsid w:val="527519C0"/>
    <w:multiLevelType w:val="multilevel"/>
    <w:tmpl w:val="72B2792C"/>
    <w:lvl w:ilvl="0">
      <w:start w:val="1"/>
      <w:numFmt w:val="decimal"/>
      <w:lvlText w:val="%1"/>
      <w:lvlJc w:val="left"/>
      <w:pPr>
        <w:ind w:left="107" w:hanging="317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" w:hanging="31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1635" w:hanging="317"/>
      </w:pPr>
      <w:rPr>
        <w:rFonts w:hint="default"/>
      </w:rPr>
    </w:lvl>
    <w:lvl w:ilvl="3">
      <w:numFmt w:val="bullet"/>
      <w:lvlText w:val="•"/>
      <w:lvlJc w:val="left"/>
      <w:pPr>
        <w:ind w:left="2402" w:hanging="317"/>
      </w:pPr>
      <w:rPr>
        <w:rFonts w:hint="default"/>
      </w:rPr>
    </w:lvl>
    <w:lvl w:ilvl="4">
      <w:numFmt w:val="bullet"/>
      <w:lvlText w:val="•"/>
      <w:lvlJc w:val="left"/>
      <w:pPr>
        <w:ind w:left="3170" w:hanging="317"/>
      </w:pPr>
      <w:rPr>
        <w:rFonts w:hint="default"/>
      </w:rPr>
    </w:lvl>
    <w:lvl w:ilvl="5">
      <w:numFmt w:val="bullet"/>
      <w:lvlText w:val="•"/>
      <w:lvlJc w:val="left"/>
      <w:pPr>
        <w:ind w:left="3937" w:hanging="317"/>
      </w:pPr>
      <w:rPr>
        <w:rFonts w:hint="default"/>
      </w:rPr>
    </w:lvl>
    <w:lvl w:ilvl="6">
      <w:numFmt w:val="bullet"/>
      <w:lvlText w:val="•"/>
      <w:lvlJc w:val="left"/>
      <w:pPr>
        <w:ind w:left="4705" w:hanging="317"/>
      </w:pPr>
      <w:rPr>
        <w:rFonts w:hint="default"/>
      </w:rPr>
    </w:lvl>
    <w:lvl w:ilvl="7">
      <w:numFmt w:val="bullet"/>
      <w:lvlText w:val="•"/>
      <w:lvlJc w:val="left"/>
      <w:pPr>
        <w:ind w:left="5472" w:hanging="317"/>
      </w:pPr>
      <w:rPr>
        <w:rFonts w:hint="default"/>
      </w:rPr>
    </w:lvl>
    <w:lvl w:ilvl="8">
      <w:numFmt w:val="bullet"/>
      <w:lvlText w:val="•"/>
      <w:lvlJc w:val="left"/>
      <w:pPr>
        <w:ind w:left="6240" w:hanging="317"/>
      </w:pPr>
      <w:rPr>
        <w:rFonts w:hint="default"/>
      </w:rPr>
    </w:lvl>
  </w:abstractNum>
  <w:abstractNum w:abstractNumId="9" w15:restartNumberingAfterBreak="0">
    <w:nsid w:val="639F252C"/>
    <w:multiLevelType w:val="multilevel"/>
    <w:tmpl w:val="5EA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443A"/>
    <w:rsid w:val="00062766"/>
    <w:rsid w:val="001475C6"/>
    <w:rsid w:val="00327493"/>
    <w:rsid w:val="0043443A"/>
    <w:rsid w:val="00802C67"/>
    <w:rsid w:val="0082488F"/>
    <w:rsid w:val="008E6C02"/>
    <w:rsid w:val="00955797"/>
    <w:rsid w:val="009E6AB4"/>
    <w:rsid w:val="00A4537C"/>
    <w:rsid w:val="00B05D72"/>
    <w:rsid w:val="00C21420"/>
    <w:rsid w:val="00C91788"/>
    <w:rsid w:val="00D260B5"/>
    <w:rsid w:val="00E70837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91"/>
  <w15:docId w15:val="{AA410F55-81DA-4E7A-9C95-1E594AB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8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88F"/>
    <w:pPr>
      <w:widowControl w:val="0"/>
      <w:spacing w:before="12" w:after="0" w:line="240" w:lineRule="auto"/>
      <w:ind w:left="75"/>
    </w:pPr>
    <w:rPr>
      <w:rFonts w:ascii="Arial Narrow" w:eastAsia="Arial Narrow" w:hAnsi="Arial Narrow" w:cs="Arial Narrow"/>
      <w:lang w:val="en-US"/>
    </w:rPr>
  </w:style>
  <w:style w:type="character" w:styleId="a3">
    <w:name w:val="Strong"/>
    <w:basedOn w:val="a0"/>
    <w:uiPriority w:val="22"/>
    <w:qFormat/>
    <w:rsid w:val="001475C6"/>
    <w:rPr>
      <w:b/>
      <w:bCs/>
    </w:rPr>
  </w:style>
  <w:style w:type="character" w:customStyle="1" w:styleId="apple-converted-space">
    <w:name w:val="apple-converted-space"/>
    <w:basedOn w:val="a0"/>
    <w:rsid w:val="001475C6"/>
  </w:style>
  <w:style w:type="paragraph" w:styleId="a4">
    <w:name w:val="Body Text"/>
    <w:basedOn w:val="a"/>
    <w:link w:val="a5"/>
    <w:uiPriority w:val="1"/>
    <w:qFormat/>
    <w:rsid w:val="00C21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2142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6">
    <w:name w:val="List Paragraph"/>
    <w:basedOn w:val="a"/>
    <w:uiPriority w:val="1"/>
    <w:qFormat/>
    <w:rsid w:val="00C21420"/>
    <w:pPr>
      <w:widowControl w:val="0"/>
      <w:spacing w:after="0" w:line="240" w:lineRule="auto"/>
      <w:ind w:left="115" w:hanging="13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7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konstantin.antropov</dc:creator>
  <cp:keywords/>
  <dc:description/>
  <cp:lastModifiedBy>Павел</cp:lastModifiedBy>
  <cp:revision>11</cp:revision>
  <cp:lastPrinted>2017-05-26T07:11:00Z</cp:lastPrinted>
  <dcterms:created xsi:type="dcterms:W3CDTF">2017-05-04T13:53:00Z</dcterms:created>
  <dcterms:modified xsi:type="dcterms:W3CDTF">2018-11-01T08:44:00Z</dcterms:modified>
</cp:coreProperties>
</file>